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27B" w:rsidRDefault="008E027B" w:rsidP="008E027B">
      <w:pPr>
        <w:spacing w:before="4"/>
        <w:ind w:left="114" w:hanging="127"/>
        <w:rPr>
          <w:sz w:val="18"/>
          <w:u w:val="single"/>
        </w:rPr>
      </w:pPr>
      <w:r>
        <w:rPr>
          <w:sz w:val="18"/>
          <w:u w:val="single"/>
        </w:rPr>
        <w:t>ALLEGATO 4:</w:t>
      </w:r>
    </w:p>
    <w:p w:rsidR="008E027B" w:rsidRDefault="008E027B" w:rsidP="008E027B">
      <w:pPr>
        <w:spacing w:before="4"/>
        <w:ind w:left="114" w:hanging="127"/>
        <w:rPr>
          <w:b/>
          <w:bCs/>
          <w:sz w:val="18"/>
        </w:rPr>
      </w:pPr>
      <w:r w:rsidRPr="004874F1">
        <w:rPr>
          <w:b/>
          <w:bCs/>
          <w:sz w:val="18"/>
        </w:rPr>
        <w:t>OGGETTO: DICHIARAZIONE DI INSUSSISTENZA CAUSE OSTATIVE PER IL RUOLO DEL PERSONALE ATA A VALERE SU:</w:t>
      </w:r>
    </w:p>
    <w:p w:rsidR="008E027B" w:rsidRPr="004874F1" w:rsidRDefault="008E027B" w:rsidP="008E027B">
      <w:pPr>
        <w:spacing w:before="4"/>
        <w:ind w:left="114" w:hanging="127"/>
        <w:rPr>
          <w:b/>
          <w:bCs/>
          <w:sz w:val="18"/>
        </w:rPr>
      </w:pPr>
    </w:p>
    <w:p w:rsidR="008E027B" w:rsidRDefault="008E027B" w:rsidP="008E027B">
      <w:pPr>
        <w:spacing w:line="259" w:lineRule="auto"/>
        <w:ind w:left="2" w:right="136"/>
        <w:jc w:val="both"/>
        <w:rPr>
          <w:b/>
        </w:rPr>
      </w:pPr>
      <w:r>
        <w:rPr>
          <w:b/>
        </w:rPr>
        <w:t>Fondi</w:t>
      </w:r>
      <w:r>
        <w:rPr>
          <w:b/>
          <w:spacing w:val="-6"/>
        </w:rPr>
        <w:t xml:space="preserve"> </w:t>
      </w:r>
      <w:r>
        <w:rPr>
          <w:b/>
        </w:rPr>
        <w:t>Strutturali</w:t>
      </w:r>
      <w:r>
        <w:rPr>
          <w:b/>
          <w:spacing w:val="-8"/>
        </w:rPr>
        <w:t xml:space="preserve"> </w:t>
      </w:r>
      <w:r>
        <w:rPr>
          <w:b/>
        </w:rPr>
        <w:t>Europei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Programma</w:t>
      </w:r>
      <w:r>
        <w:rPr>
          <w:b/>
          <w:spacing w:val="-7"/>
        </w:rPr>
        <w:t xml:space="preserve"> </w:t>
      </w:r>
      <w:r>
        <w:rPr>
          <w:b/>
        </w:rPr>
        <w:t>Operativo</w:t>
      </w:r>
      <w:r>
        <w:rPr>
          <w:b/>
          <w:spacing w:val="-7"/>
        </w:rPr>
        <w:t xml:space="preserve"> </w:t>
      </w:r>
      <w:r>
        <w:rPr>
          <w:b/>
        </w:rPr>
        <w:t>Complementare</w:t>
      </w:r>
      <w:r>
        <w:rPr>
          <w:b/>
          <w:spacing w:val="-7"/>
        </w:rPr>
        <w:t xml:space="preserve"> </w:t>
      </w:r>
      <w:r>
        <w:rPr>
          <w:b/>
        </w:rPr>
        <w:t>"Per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Scuola"</w:t>
      </w:r>
      <w:r>
        <w:rPr>
          <w:b/>
          <w:spacing w:val="-7"/>
        </w:rPr>
        <w:t xml:space="preserve"> </w:t>
      </w:r>
      <w:r>
        <w:rPr>
          <w:b/>
        </w:rPr>
        <w:t>2014-2020</w:t>
      </w:r>
      <w:r>
        <w:rPr>
          <w:b/>
          <w:spacing w:val="-8"/>
        </w:rPr>
        <w:t xml:space="preserve"> </w:t>
      </w:r>
      <w:r>
        <w:rPr>
          <w:b/>
        </w:rPr>
        <w:t>POC</w:t>
      </w:r>
      <w:r>
        <w:rPr>
          <w:b/>
          <w:spacing w:val="-6"/>
        </w:rPr>
        <w:t xml:space="preserve"> </w:t>
      </w:r>
      <w:r>
        <w:rPr>
          <w:b/>
        </w:rPr>
        <w:t>"Per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Scuola" finanziato con il Fondo di Rotazione (</w:t>
      </w:r>
      <w:proofErr w:type="spellStart"/>
      <w:r>
        <w:rPr>
          <w:b/>
        </w:rPr>
        <w:t>FdR</w:t>
      </w:r>
      <w:proofErr w:type="spellEnd"/>
      <w:r>
        <w:rPr>
          <w:b/>
        </w:rPr>
        <w:t>) - Obiettivo</w:t>
      </w:r>
      <w:r>
        <w:rPr>
          <w:b/>
          <w:spacing w:val="-9"/>
        </w:rPr>
        <w:t xml:space="preserve"> </w:t>
      </w:r>
      <w:r>
        <w:rPr>
          <w:b/>
        </w:rPr>
        <w:t>Specifico</w:t>
      </w:r>
      <w:r>
        <w:rPr>
          <w:b/>
          <w:spacing w:val="-9"/>
        </w:rPr>
        <w:t xml:space="preserve"> </w:t>
      </w:r>
      <w:r>
        <w:rPr>
          <w:b/>
        </w:rPr>
        <w:t>10.1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Azione</w:t>
      </w:r>
      <w:r>
        <w:rPr>
          <w:b/>
          <w:spacing w:val="-11"/>
        </w:rPr>
        <w:t xml:space="preserve"> </w:t>
      </w:r>
      <w:r>
        <w:rPr>
          <w:b/>
        </w:rPr>
        <w:t>10.1.6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Sotto-azione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10.1.6° -</w:t>
      </w:r>
      <w:r>
        <w:rPr>
          <w:b/>
        </w:rPr>
        <w:t>Interventi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cui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Decreto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Ministro</w:t>
      </w:r>
      <w:r>
        <w:rPr>
          <w:b/>
          <w:spacing w:val="-5"/>
        </w:rPr>
        <w:t xml:space="preserve"> </w:t>
      </w:r>
      <w:r>
        <w:rPr>
          <w:b/>
        </w:rPr>
        <w:t>dell’istruzione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merito</w:t>
      </w:r>
      <w:r>
        <w:rPr>
          <w:b/>
          <w:spacing w:val="-5"/>
        </w:rPr>
        <w:t xml:space="preserve"> </w:t>
      </w:r>
      <w:r>
        <w:rPr>
          <w:b/>
        </w:rPr>
        <w:t>15</w:t>
      </w:r>
      <w:r>
        <w:rPr>
          <w:b/>
          <w:spacing w:val="-4"/>
        </w:rPr>
        <w:t xml:space="preserve"> </w:t>
      </w:r>
      <w:r>
        <w:rPr>
          <w:b/>
        </w:rPr>
        <w:t>novembre</w:t>
      </w:r>
      <w:r>
        <w:rPr>
          <w:b/>
          <w:spacing w:val="-5"/>
        </w:rPr>
        <w:t xml:space="preserve"> </w:t>
      </w:r>
      <w:r>
        <w:rPr>
          <w:b/>
        </w:rPr>
        <w:t>2024,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</w:rPr>
        <w:t xml:space="preserve">231 Percorsi di orientamento rivolti alle classi terze, quarte e quinte delle istituzioni scolastiche Secondarie di secondo grado con il coordinamento del docente tutor - </w:t>
      </w:r>
      <w:r w:rsidRPr="00B904D2">
        <w:rPr>
          <w:b/>
        </w:rPr>
        <w:t>CUP C24D25001180001</w:t>
      </w:r>
    </w:p>
    <w:p w:rsidR="008E027B" w:rsidRPr="004874F1" w:rsidRDefault="008E027B" w:rsidP="008E027B">
      <w:pPr>
        <w:pStyle w:val="Corpotesto"/>
        <w:ind w:hanging="127"/>
        <w:rPr>
          <w:bCs/>
          <w:i/>
        </w:rPr>
      </w:pPr>
    </w:p>
    <w:p w:rsidR="008E027B" w:rsidRPr="004874F1" w:rsidRDefault="008E027B" w:rsidP="008E027B">
      <w:pPr>
        <w:tabs>
          <w:tab w:val="left" w:pos="5041"/>
        </w:tabs>
        <w:ind w:left="1" w:hanging="127"/>
        <w:rPr>
          <w:bCs/>
        </w:rPr>
      </w:pPr>
      <w:r w:rsidRPr="004874F1">
        <w:rPr>
          <w:bCs/>
        </w:rPr>
        <w:t xml:space="preserve">Il sottoscritto </w:t>
      </w:r>
      <w:r w:rsidRPr="004874F1">
        <w:rPr>
          <w:bCs/>
          <w:u w:val="thick"/>
        </w:rPr>
        <w:tab/>
      </w:r>
    </w:p>
    <w:p w:rsidR="008E027B" w:rsidRPr="004874F1" w:rsidRDefault="008E027B" w:rsidP="008E027B">
      <w:pPr>
        <w:pStyle w:val="Corpotesto"/>
        <w:spacing w:before="1"/>
        <w:ind w:hanging="127"/>
        <w:rPr>
          <w:bCs/>
        </w:rPr>
      </w:pPr>
    </w:p>
    <w:p w:rsidR="008E027B" w:rsidRPr="004874F1" w:rsidRDefault="008E027B" w:rsidP="008E027B">
      <w:pPr>
        <w:tabs>
          <w:tab w:val="left" w:pos="2396"/>
          <w:tab w:val="left" w:pos="4087"/>
          <w:tab w:val="left" w:pos="6584"/>
          <w:tab w:val="left" w:pos="8735"/>
        </w:tabs>
        <w:ind w:left="52" w:hanging="127"/>
        <w:rPr>
          <w:bCs/>
        </w:rPr>
      </w:pPr>
      <w:r w:rsidRPr="004874F1">
        <w:rPr>
          <w:bCs/>
        </w:rPr>
        <w:t xml:space="preserve">Nato a </w:t>
      </w:r>
      <w:r w:rsidRPr="004874F1">
        <w:rPr>
          <w:bCs/>
          <w:u w:val="thick"/>
        </w:rPr>
        <w:tab/>
      </w:r>
      <w:r w:rsidRPr="004874F1">
        <w:rPr>
          <w:bCs/>
          <w:spacing w:val="-5"/>
        </w:rPr>
        <w:t>il</w:t>
      </w:r>
      <w:r w:rsidRPr="004874F1">
        <w:rPr>
          <w:bCs/>
          <w:u w:val="thick"/>
        </w:rPr>
        <w:tab/>
      </w:r>
      <w:r w:rsidRPr="004874F1">
        <w:rPr>
          <w:bCs/>
        </w:rPr>
        <w:t>residente</w:t>
      </w:r>
      <w:r w:rsidRPr="004874F1">
        <w:rPr>
          <w:bCs/>
          <w:spacing w:val="-6"/>
        </w:rPr>
        <w:t xml:space="preserve"> </w:t>
      </w:r>
      <w:r w:rsidRPr="004874F1">
        <w:rPr>
          <w:bCs/>
          <w:spacing w:val="-10"/>
        </w:rPr>
        <w:t>a</w:t>
      </w:r>
      <w:r w:rsidRPr="004874F1">
        <w:rPr>
          <w:bCs/>
          <w:u w:val="thick"/>
        </w:rPr>
        <w:tab/>
      </w:r>
      <w:r w:rsidRPr="004874F1">
        <w:rPr>
          <w:bCs/>
        </w:rPr>
        <w:t xml:space="preserve">Provincia di </w:t>
      </w:r>
      <w:r w:rsidRPr="004874F1">
        <w:rPr>
          <w:bCs/>
          <w:u w:val="thick"/>
        </w:rPr>
        <w:tab/>
      </w:r>
    </w:p>
    <w:p w:rsidR="008E027B" w:rsidRPr="004874F1" w:rsidRDefault="008E027B" w:rsidP="008E027B">
      <w:pPr>
        <w:tabs>
          <w:tab w:val="left" w:pos="5649"/>
          <w:tab w:val="left" w:pos="8988"/>
        </w:tabs>
        <w:spacing w:before="267"/>
        <w:ind w:left="52" w:hanging="127"/>
        <w:rPr>
          <w:bCs/>
        </w:rPr>
      </w:pPr>
      <w:r w:rsidRPr="004874F1">
        <w:rPr>
          <w:bCs/>
          <w:spacing w:val="-5"/>
        </w:rPr>
        <w:t>Via</w:t>
      </w:r>
      <w:r w:rsidRPr="004874F1">
        <w:rPr>
          <w:bCs/>
          <w:u w:val="thick"/>
        </w:rPr>
        <w:tab/>
      </w:r>
      <w:r w:rsidRPr="004874F1">
        <w:rPr>
          <w:bCs/>
        </w:rPr>
        <w:t xml:space="preserve">Codice Fiscale </w:t>
      </w:r>
      <w:r w:rsidRPr="004874F1">
        <w:rPr>
          <w:bCs/>
          <w:u w:val="thick"/>
        </w:rPr>
        <w:tab/>
      </w:r>
    </w:p>
    <w:p w:rsidR="008E027B" w:rsidRPr="004874F1" w:rsidRDefault="008E027B" w:rsidP="008E027B">
      <w:pPr>
        <w:pStyle w:val="Corpotesto"/>
        <w:ind w:hanging="127"/>
        <w:rPr>
          <w:bCs/>
        </w:rPr>
      </w:pPr>
    </w:p>
    <w:p w:rsidR="008E027B" w:rsidRPr="004874F1" w:rsidRDefault="008E027B" w:rsidP="008E027B">
      <w:pPr>
        <w:tabs>
          <w:tab w:val="left" w:pos="6668"/>
        </w:tabs>
        <w:ind w:left="1" w:hanging="127"/>
        <w:rPr>
          <w:bCs/>
        </w:rPr>
      </w:pPr>
      <w:r w:rsidRPr="004874F1">
        <w:rPr>
          <w:bCs/>
        </w:rPr>
        <w:t>Individuato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in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qualità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di</w:t>
      </w:r>
      <w:r w:rsidRPr="004874F1">
        <w:rPr>
          <w:bCs/>
          <w:spacing w:val="-3"/>
        </w:rPr>
        <w:t xml:space="preserve"> </w:t>
      </w:r>
      <w:r w:rsidRPr="004874F1">
        <w:rPr>
          <w:bCs/>
        </w:rPr>
        <w:t>personale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ATA</w:t>
      </w:r>
      <w:r w:rsidRPr="004874F1">
        <w:rPr>
          <w:bCs/>
          <w:spacing w:val="-5"/>
        </w:rPr>
        <w:t xml:space="preserve"> </w:t>
      </w:r>
      <w:r w:rsidRPr="004874F1">
        <w:rPr>
          <w:bCs/>
        </w:rPr>
        <w:t>nel</w:t>
      </w:r>
      <w:r w:rsidRPr="004874F1">
        <w:rPr>
          <w:bCs/>
          <w:spacing w:val="-3"/>
        </w:rPr>
        <w:t xml:space="preserve"> </w:t>
      </w:r>
      <w:r w:rsidRPr="004874F1">
        <w:rPr>
          <w:bCs/>
        </w:rPr>
        <w:t>ruolo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di</w:t>
      </w:r>
      <w:r w:rsidRPr="004874F1">
        <w:rPr>
          <w:bCs/>
          <w:spacing w:val="-3"/>
        </w:rPr>
        <w:t xml:space="preserve"> </w:t>
      </w:r>
      <w:r w:rsidRPr="004874F1">
        <w:rPr>
          <w:bCs/>
          <w:u w:val="thick"/>
        </w:rPr>
        <w:tab/>
      </w:r>
      <w:r w:rsidRPr="004874F1">
        <w:rPr>
          <w:bCs/>
        </w:rPr>
        <w:t>per</w:t>
      </w:r>
      <w:r w:rsidRPr="004874F1">
        <w:rPr>
          <w:bCs/>
          <w:spacing w:val="-6"/>
        </w:rPr>
        <w:t xml:space="preserve"> </w:t>
      </w:r>
      <w:r w:rsidRPr="004874F1">
        <w:rPr>
          <w:bCs/>
        </w:rPr>
        <w:t>il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supporto</w:t>
      </w:r>
      <w:r w:rsidRPr="004874F1">
        <w:rPr>
          <w:bCs/>
          <w:spacing w:val="-3"/>
        </w:rPr>
        <w:t xml:space="preserve"> </w:t>
      </w:r>
      <w:r w:rsidRPr="004874F1">
        <w:rPr>
          <w:bCs/>
        </w:rPr>
        <w:t>al</w:t>
      </w:r>
      <w:r w:rsidRPr="004874F1">
        <w:rPr>
          <w:bCs/>
          <w:spacing w:val="-2"/>
        </w:rPr>
        <w:t xml:space="preserve"> progetto</w:t>
      </w:r>
    </w:p>
    <w:p w:rsidR="008E027B" w:rsidRPr="004874F1" w:rsidRDefault="008E027B" w:rsidP="008E027B">
      <w:pPr>
        <w:pStyle w:val="Corpotesto"/>
        <w:spacing w:before="120"/>
        <w:ind w:hanging="127"/>
        <w:rPr>
          <w:bCs/>
        </w:rPr>
      </w:pPr>
    </w:p>
    <w:p w:rsidR="008E027B" w:rsidRPr="004874F1" w:rsidRDefault="008E027B" w:rsidP="008E027B">
      <w:pPr>
        <w:spacing w:before="1"/>
        <w:ind w:left="55" w:right="334" w:hanging="127"/>
        <w:jc w:val="center"/>
        <w:rPr>
          <w:bCs/>
        </w:rPr>
      </w:pPr>
      <w:r w:rsidRPr="004874F1">
        <w:rPr>
          <w:bCs/>
          <w:spacing w:val="-2"/>
        </w:rPr>
        <w:t>DICHIARA</w:t>
      </w:r>
    </w:p>
    <w:p w:rsidR="008E027B" w:rsidRPr="004874F1" w:rsidRDefault="008E027B" w:rsidP="008E027B">
      <w:pPr>
        <w:ind w:left="1" w:hanging="127"/>
        <w:rPr>
          <w:bCs/>
        </w:rPr>
      </w:pPr>
      <w:r w:rsidRPr="004874F1">
        <w:rPr>
          <w:bCs/>
        </w:rPr>
        <w:t>ai</w:t>
      </w:r>
      <w:r w:rsidRPr="004874F1">
        <w:rPr>
          <w:bCs/>
          <w:spacing w:val="2"/>
        </w:rPr>
        <w:t xml:space="preserve"> </w:t>
      </w:r>
      <w:r w:rsidRPr="004874F1">
        <w:rPr>
          <w:bCs/>
        </w:rPr>
        <w:t>sensi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dell’art.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75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del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d.P.R.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n.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445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del</w:t>
      </w:r>
      <w:r w:rsidRPr="004874F1">
        <w:rPr>
          <w:bCs/>
          <w:spacing w:val="3"/>
        </w:rPr>
        <w:t xml:space="preserve"> </w:t>
      </w:r>
      <w:r w:rsidRPr="004874F1">
        <w:rPr>
          <w:bCs/>
        </w:rPr>
        <w:t>28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dicembre</w:t>
      </w:r>
      <w:r w:rsidRPr="004874F1">
        <w:rPr>
          <w:bCs/>
          <w:spacing w:val="1"/>
        </w:rPr>
        <w:t xml:space="preserve"> </w:t>
      </w:r>
      <w:r w:rsidRPr="004874F1">
        <w:rPr>
          <w:bCs/>
        </w:rPr>
        <w:t>2000</w:t>
      </w:r>
      <w:r w:rsidRPr="004874F1">
        <w:rPr>
          <w:bCs/>
          <w:spacing w:val="2"/>
        </w:rPr>
        <w:t xml:space="preserve"> </w:t>
      </w:r>
      <w:r w:rsidRPr="004874F1">
        <w:rPr>
          <w:bCs/>
        </w:rPr>
        <w:t>consapevole</w:t>
      </w:r>
      <w:r w:rsidRPr="004874F1">
        <w:rPr>
          <w:bCs/>
          <w:spacing w:val="2"/>
        </w:rPr>
        <w:t xml:space="preserve"> </w:t>
      </w:r>
      <w:r w:rsidRPr="004874F1">
        <w:rPr>
          <w:bCs/>
        </w:rPr>
        <w:t>degli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artt.</w:t>
      </w:r>
      <w:r w:rsidRPr="004874F1">
        <w:rPr>
          <w:bCs/>
          <w:spacing w:val="14"/>
        </w:rPr>
        <w:t xml:space="preserve"> </w:t>
      </w:r>
      <w:r w:rsidRPr="004874F1">
        <w:rPr>
          <w:bCs/>
        </w:rPr>
        <w:t>46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e</w:t>
      </w:r>
      <w:r w:rsidRPr="004874F1">
        <w:rPr>
          <w:bCs/>
          <w:spacing w:val="3"/>
        </w:rPr>
        <w:t xml:space="preserve"> </w:t>
      </w:r>
      <w:r w:rsidRPr="004874F1">
        <w:rPr>
          <w:bCs/>
        </w:rPr>
        <w:t>47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del</w:t>
      </w:r>
      <w:r w:rsidRPr="004874F1">
        <w:rPr>
          <w:bCs/>
          <w:spacing w:val="4"/>
        </w:rPr>
        <w:t xml:space="preserve"> </w:t>
      </w:r>
      <w:r w:rsidRPr="004874F1">
        <w:rPr>
          <w:bCs/>
        </w:rPr>
        <w:t>d.P.R.</w:t>
      </w:r>
      <w:r w:rsidRPr="004874F1">
        <w:rPr>
          <w:bCs/>
          <w:spacing w:val="5"/>
        </w:rPr>
        <w:t xml:space="preserve"> </w:t>
      </w:r>
      <w:r w:rsidRPr="004874F1">
        <w:rPr>
          <w:bCs/>
        </w:rPr>
        <w:t>n.</w:t>
      </w:r>
      <w:r w:rsidRPr="004874F1">
        <w:rPr>
          <w:bCs/>
          <w:spacing w:val="3"/>
        </w:rPr>
        <w:t xml:space="preserve"> </w:t>
      </w:r>
      <w:r w:rsidRPr="004874F1">
        <w:rPr>
          <w:bCs/>
          <w:spacing w:val="-5"/>
        </w:rPr>
        <w:t>445</w:t>
      </w:r>
    </w:p>
    <w:p w:rsidR="008E027B" w:rsidRPr="004874F1" w:rsidRDefault="008E027B" w:rsidP="008E027B">
      <w:pPr>
        <w:ind w:left="1" w:hanging="127"/>
        <w:rPr>
          <w:bCs/>
        </w:rPr>
      </w:pPr>
      <w:r w:rsidRPr="004874F1">
        <w:rPr>
          <w:bCs/>
        </w:rPr>
        <w:t>del</w:t>
      </w:r>
      <w:r w:rsidRPr="004874F1">
        <w:rPr>
          <w:bCs/>
          <w:spacing w:val="-5"/>
        </w:rPr>
        <w:t xml:space="preserve"> </w:t>
      </w:r>
      <w:r w:rsidRPr="004874F1">
        <w:rPr>
          <w:bCs/>
        </w:rPr>
        <w:t>28</w:t>
      </w:r>
      <w:r w:rsidRPr="004874F1">
        <w:rPr>
          <w:bCs/>
          <w:spacing w:val="-4"/>
        </w:rPr>
        <w:t xml:space="preserve"> </w:t>
      </w:r>
      <w:r w:rsidRPr="004874F1">
        <w:rPr>
          <w:bCs/>
        </w:rPr>
        <w:t>dicembre</w:t>
      </w:r>
      <w:r w:rsidRPr="004874F1">
        <w:rPr>
          <w:bCs/>
          <w:spacing w:val="-4"/>
        </w:rPr>
        <w:t xml:space="preserve"> 2000:</w:t>
      </w:r>
    </w:p>
    <w:p w:rsidR="008E027B" w:rsidRDefault="008E027B" w:rsidP="008E027B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ind w:right="279" w:hanging="127"/>
        <w:contextualSpacing w:val="0"/>
        <w:jc w:val="both"/>
      </w:pP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incompatibilità,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39/2013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dall’art. 53, del d.lgs. n. 165/2001;</w:t>
      </w:r>
    </w:p>
    <w:p w:rsidR="008E027B" w:rsidRDefault="008E027B" w:rsidP="008E027B">
      <w:pPr>
        <w:pStyle w:val="Corpotesto"/>
        <w:ind w:hanging="127"/>
      </w:pPr>
    </w:p>
    <w:p w:rsidR="008E027B" w:rsidRDefault="008E027B" w:rsidP="008E027B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before="1"/>
        <w:ind w:right="283" w:hanging="127"/>
        <w:contextualSpacing w:val="0"/>
        <w:jc w:val="both"/>
      </w:pPr>
      <w:r>
        <w:t>di non avere, direttamente o indirettamente, un interesse finanziario, economico o altro interesse personale nel procedimento in esame ai sensi e per gli effetti di quanto</w:t>
      </w:r>
    </w:p>
    <w:p w:rsidR="008E027B" w:rsidRDefault="008E027B" w:rsidP="008E027B">
      <w:pPr>
        <w:pStyle w:val="Paragrafoelenco"/>
        <w:numPr>
          <w:ilvl w:val="1"/>
          <w:numId w:val="1"/>
        </w:numPr>
        <w:tabs>
          <w:tab w:val="left" w:pos="1069"/>
        </w:tabs>
        <w:ind w:left="1069" w:hanging="127"/>
        <w:contextualSpacing w:val="0"/>
        <w:jc w:val="both"/>
      </w:pPr>
      <w:r>
        <w:t>non</w:t>
      </w:r>
      <w:r>
        <w:rPr>
          <w:spacing w:val="-5"/>
        </w:rPr>
        <w:t xml:space="preserve"> </w:t>
      </w:r>
      <w:r>
        <w:t>coinvolge</w:t>
      </w:r>
      <w:r>
        <w:rPr>
          <w:spacing w:val="-4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rPr>
          <w:spacing w:val="-2"/>
        </w:rPr>
        <w:t>propri;</w:t>
      </w:r>
    </w:p>
    <w:p w:rsidR="008E027B" w:rsidRDefault="008E027B" w:rsidP="008E027B">
      <w:pPr>
        <w:pStyle w:val="Paragrafoelenco"/>
        <w:numPr>
          <w:ilvl w:val="1"/>
          <w:numId w:val="1"/>
        </w:numPr>
        <w:tabs>
          <w:tab w:val="left" w:pos="1069"/>
        </w:tabs>
        <w:ind w:left="1069" w:right="278" w:hanging="127"/>
        <w:contextualSpacing w:val="0"/>
        <w:jc w:val="both"/>
      </w:pPr>
      <w:r>
        <w:t>non</w:t>
      </w:r>
      <w:r>
        <w:rPr>
          <w:spacing w:val="-10"/>
        </w:rPr>
        <w:t xml:space="preserve"> </w:t>
      </w:r>
      <w:r>
        <w:t>coinvolge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parenti,</w:t>
      </w:r>
      <w:r>
        <w:rPr>
          <w:spacing w:val="-9"/>
        </w:rPr>
        <w:t xml:space="preserve"> </w:t>
      </w:r>
      <w:r>
        <w:t>affini</w:t>
      </w:r>
      <w:r>
        <w:rPr>
          <w:spacing w:val="-9"/>
        </w:rPr>
        <w:t xml:space="preserve"> </w:t>
      </w:r>
      <w:r>
        <w:t>entro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grado,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coniuge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conviventi,</w:t>
      </w:r>
      <w:r>
        <w:rPr>
          <w:spacing w:val="-11"/>
        </w:rPr>
        <w:t xml:space="preserve"> </w:t>
      </w:r>
      <w:r>
        <w:t>oppure di persone con le quali abbia rapporti di frequentazione abituale;</w:t>
      </w:r>
    </w:p>
    <w:p w:rsidR="008E027B" w:rsidRDefault="008E027B" w:rsidP="008E027B">
      <w:pPr>
        <w:pStyle w:val="Paragrafoelenco"/>
        <w:numPr>
          <w:ilvl w:val="1"/>
          <w:numId w:val="1"/>
        </w:numPr>
        <w:tabs>
          <w:tab w:val="left" w:pos="1069"/>
        </w:tabs>
        <w:spacing w:before="1"/>
        <w:ind w:left="1069" w:right="280" w:hanging="127"/>
        <w:contextualSpacing w:val="0"/>
        <w:jc w:val="both"/>
      </w:pPr>
      <w:r>
        <w:t>non</w:t>
      </w:r>
      <w:r>
        <w:rPr>
          <w:spacing w:val="-6"/>
        </w:rPr>
        <w:t xml:space="preserve"> </w:t>
      </w:r>
      <w:r>
        <w:t>coinvolge</w:t>
      </w:r>
      <w:r>
        <w:rPr>
          <w:spacing w:val="-5"/>
        </w:rPr>
        <w:t xml:space="preserve"> </w:t>
      </w:r>
      <w:r>
        <w:t>interessi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egli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coniuge</w:t>
      </w:r>
      <w:r>
        <w:rPr>
          <w:spacing w:val="-5"/>
        </w:rPr>
        <w:t xml:space="preserve"> </w:t>
      </w:r>
      <w:r>
        <w:t>abbia</w:t>
      </w:r>
      <w:r>
        <w:rPr>
          <w:spacing w:val="-6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pendente o grave inimicizia o rapporti di credito o debito significativi;</w:t>
      </w:r>
    </w:p>
    <w:p w:rsidR="008E027B" w:rsidRDefault="008E027B" w:rsidP="008E027B">
      <w:pPr>
        <w:pStyle w:val="Paragrafoelenco"/>
        <w:numPr>
          <w:ilvl w:val="1"/>
          <w:numId w:val="1"/>
        </w:numPr>
        <w:tabs>
          <w:tab w:val="left" w:pos="1069"/>
        </w:tabs>
        <w:spacing w:before="2"/>
        <w:ind w:left="1069" w:right="281" w:hanging="127"/>
        <w:contextualSpacing w:val="0"/>
        <w:jc w:val="both"/>
      </w:pPr>
      <w: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8E027B" w:rsidRDefault="008E027B" w:rsidP="008E027B">
      <w:pPr>
        <w:pStyle w:val="Paragrafoelenco"/>
        <w:numPr>
          <w:ilvl w:val="0"/>
          <w:numId w:val="1"/>
        </w:numPr>
        <w:tabs>
          <w:tab w:val="left" w:pos="722"/>
        </w:tabs>
        <w:spacing w:line="276" w:lineRule="auto"/>
        <w:ind w:right="283" w:hanging="127"/>
        <w:contextualSpacing w:val="0"/>
        <w:jc w:val="both"/>
      </w:pPr>
      <w:r>
        <w:t xml:space="preserve">che non sussistono diverse ragioni di opportunità che si frappongano al conferimento dell’incarico in </w:t>
      </w:r>
      <w:r>
        <w:rPr>
          <w:spacing w:val="-2"/>
        </w:rPr>
        <w:t>questione;</w:t>
      </w:r>
    </w:p>
    <w:p w:rsidR="008E027B" w:rsidRDefault="008E027B" w:rsidP="008E027B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ind w:right="286" w:hanging="127"/>
        <w:contextualSpacing w:val="0"/>
        <w:jc w:val="both"/>
      </w:pPr>
      <w:r>
        <w:t>di aver preso piena cognizione del D.M. 26 aprile 2022, n. 105, recante il Codice di Comportamento dei dipendenti del Ministero dell’istruzione e del merito;</w:t>
      </w:r>
    </w:p>
    <w:p w:rsidR="008E027B" w:rsidRDefault="008E027B" w:rsidP="008E027B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ind w:right="281" w:hanging="127"/>
        <w:contextualSpacing w:val="0"/>
        <w:jc w:val="both"/>
      </w:pPr>
      <w:r>
        <w:t>di impegnarsi a comunicare tempestivamente all’Istituzione scolastica eventuali variazioni che dovessero intervenire nel corso dello svolgimento dell’incarico;</w:t>
      </w:r>
    </w:p>
    <w:p w:rsidR="008E027B" w:rsidRDefault="008E027B" w:rsidP="008E027B">
      <w:pPr>
        <w:pStyle w:val="Paragrafoelenco"/>
        <w:numPr>
          <w:ilvl w:val="0"/>
          <w:numId w:val="1"/>
        </w:numPr>
        <w:tabs>
          <w:tab w:val="left" w:pos="722"/>
        </w:tabs>
        <w:spacing w:before="267"/>
        <w:ind w:right="279" w:hanging="127"/>
        <w:contextualSpacing w:val="0"/>
        <w:jc w:val="both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1"/>
        </w:rPr>
        <w:t xml:space="preserve"> </w:t>
      </w:r>
      <w:r>
        <w:t>altresì a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all’Istituzione scolastica qualsiasi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circostanza</w:t>
      </w:r>
      <w:r>
        <w:rPr>
          <w:spacing w:val="-1"/>
        </w:rPr>
        <w:t xml:space="preserve"> </w:t>
      </w:r>
      <w:r>
        <w:t>sopravvenuta di carattere ostativo rispetto all’espletamento dell’incarico;</w:t>
      </w:r>
    </w:p>
    <w:p w:rsidR="008E027B" w:rsidRDefault="008E027B" w:rsidP="008E027B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right="274" w:hanging="127"/>
        <w:contextualSpacing w:val="0"/>
        <w:jc w:val="both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informato,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(UE)</w:t>
      </w:r>
      <w:r>
        <w:rPr>
          <w:spacing w:val="-12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Parlamento</w:t>
      </w:r>
      <w:r>
        <w:rPr>
          <w:spacing w:val="-9"/>
        </w:rPr>
        <w:t xml:space="preserve"> </w:t>
      </w:r>
      <w:r>
        <w:t>europeo e del Consiglio del</w:t>
      </w:r>
      <w:r>
        <w:rPr>
          <w:spacing w:val="-1"/>
        </w:rPr>
        <w:t xml:space="preserve"> </w:t>
      </w:r>
      <w:r>
        <w:t>27 aprile 2016</w:t>
      </w:r>
      <w:r>
        <w:rPr>
          <w:spacing w:val="-1"/>
        </w:rPr>
        <w:t xml:space="preserve"> </w:t>
      </w:r>
      <w:r>
        <w:t>e del</w:t>
      </w:r>
      <w:r>
        <w:rPr>
          <w:spacing w:val="-1"/>
        </w:rPr>
        <w:t xml:space="preserve"> </w:t>
      </w:r>
      <w:r>
        <w:t>decreto legislativo 30 giugno 2003, n.</w:t>
      </w:r>
      <w:r>
        <w:rPr>
          <w:spacing w:val="-1"/>
        </w:rPr>
        <w:t xml:space="preserve"> </w:t>
      </w:r>
      <w:r>
        <w:t>196, circa il</w:t>
      </w:r>
      <w:r>
        <w:rPr>
          <w:spacing w:val="-2"/>
        </w:rPr>
        <w:t xml:space="preserve"> </w:t>
      </w:r>
      <w:r>
        <w:t>trattamento dei dati personali raccolti e, in particolare, che tali dati saranno trattati, anche con strumenti informatici,</w:t>
      </w:r>
      <w:r>
        <w:rPr>
          <w:spacing w:val="-7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presenti</w:t>
      </w:r>
      <w:r>
        <w:rPr>
          <w:spacing w:val="-4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vengono</w:t>
      </w:r>
      <w:r>
        <w:rPr>
          <w:spacing w:val="-3"/>
        </w:rPr>
        <w:t xml:space="preserve"> </w:t>
      </w:r>
      <w:r>
        <w:t>rese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fornisce il relativo consenso;</w:t>
      </w:r>
    </w:p>
    <w:p w:rsidR="008E027B" w:rsidRDefault="008E027B" w:rsidP="008E027B">
      <w:pPr>
        <w:pStyle w:val="Corpotesto"/>
        <w:ind w:right="2375" w:hanging="127"/>
        <w:jc w:val="right"/>
      </w:pPr>
      <w:r>
        <w:rPr>
          <w:spacing w:val="-2"/>
        </w:rPr>
        <w:t>Firmato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E9C4F3" wp14:editId="7535927D">
                <wp:simplePos x="0" y="0"/>
                <wp:positionH relativeFrom="page">
                  <wp:posOffset>4813680</wp:posOffset>
                </wp:positionH>
                <wp:positionV relativeFrom="paragraph">
                  <wp:posOffset>323939</wp:posOffset>
                </wp:positionV>
                <wp:extent cx="12534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4D2A2" id="Graphic 13" o:spid="_x0000_s1026" style="position:absolute;margin-left:379.05pt;margin-top:25.5pt;width:98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085752" w:rsidRDefault="00085752"/>
    <w:sectPr w:rsidR="000857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4718"/>
    <w:multiLevelType w:val="hybridMultilevel"/>
    <w:tmpl w:val="F86E5784"/>
    <w:lvl w:ilvl="0" w:tplc="FB50BAE8">
      <w:start w:val="1"/>
      <w:numFmt w:val="lowerLetter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E12A84A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A2E4574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 w:tplc="E51285DC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 w:tplc="B908201A"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5" w:tplc="C8AAD7DE">
      <w:numFmt w:val="bullet"/>
      <w:lvlText w:val="•"/>
      <w:lvlJc w:val="left"/>
      <w:pPr>
        <w:ind w:left="5061" w:hanging="360"/>
      </w:pPr>
      <w:rPr>
        <w:rFonts w:hint="default"/>
        <w:lang w:val="it-IT" w:eastAsia="en-US" w:bidi="ar-SA"/>
      </w:rPr>
    </w:lvl>
    <w:lvl w:ilvl="6" w:tplc="0BAAF40E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848531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7FA95EE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num w:numId="1" w16cid:durableId="89878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7B"/>
    <w:rsid w:val="00085752"/>
    <w:rsid w:val="002201C7"/>
    <w:rsid w:val="003E39D4"/>
    <w:rsid w:val="008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CAA80-A777-44F2-9CE0-8C4C5123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2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0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0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0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0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02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02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02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02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02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02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0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02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E02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02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02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027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E027B"/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027B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Pintus</dc:creator>
  <cp:keywords/>
  <dc:description/>
  <cp:lastModifiedBy>Pintus</cp:lastModifiedBy>
  <cp:revision>1</cp:revision>
  <dcterms:created xsi:type="dcterms:W3CDTF">2026-03-16T13:42:00Z</dcterms:created>
  <dcterms:modified xsi:type="dcterms:W3CDTF">2026-03-16T13:43:00Z</dcterms:modified>
</cp:coreProperties>
</file>